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Podręczniki 2021/2022 – kl. 3 po Gim</w:t>
      </w:r>
    </w:p>
    <w:tbl>
      <w:tblPr>
        <w:tblStyle w:val="Tabela-Siatka"/>
        <w:tblW w:w="90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093"/>
        <w:gridCol w:w="2835"/>
        <w:gridCol w:w="2126"/>
        <w:gridCol w:w="1983"/>
      </w:tblGrid>
      <w:tr>
        <w:trPr/>
        <w:tc>
          <w:tcPr>
            <w:tcW w:w="209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392" w:hanging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pl-PL" w:eastAsia="en-US" w:bidi="ar-SA"/>
              </w:rPr>
              <w:t>Przedmiot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pl-PL" w:eastAsia="en-US" w:bidi="ar-SA"/>
              </w:rPr>
              <w:t>Tytuł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pl-PL" w:eastAsia="en-US" w:bidi="ar-SA"/>
              </w:rPr>
              <w:t>Autor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pl-PL" w:eastAsia="en-US" w:bidi="ar-SA"/>
              </w:rPr>
              <w:t>Wydawnictwo</w:t>
            </w:r>
          </w:p>
        </w:tc>
      </w:tr>
      <w:tr>
        <w:trPr/>
        <w:tc>
          <w:tcPr>
            <w:tcW w:w="2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J. polski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Świat do przeczytania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klasa 2, część 1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val="pl-PL" w:eastAsia="en-US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222222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/>
                <w:color w:val="222222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 xml:space="preserve">Krzysztof Biedrzycki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222222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>Ewa Jaskółowa Ewa Nowak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Stentor</w:t>
            </w:r>
          </w:p>
        </w:tc>
      </w:tr>
      <w:tr>
        <w:trPr/>
        <w:tc>
          <w:tcPr>
            <w:tcW w:w="2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 xml:space="preserve">Matematyka 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Matematyka 2. Podręcznik z płytą CD-ROM dla szkół ponadgimnazjalnych. Zakres podstawowy – klasy log. og.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Zakres rozszerzony – pozostałe klasy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shd w:fill="FFFFFF" w:val="clear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/>
                <w:color w:val="212529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>Wojciech Babiański, Lech Chańko, Joanna Czarnowska, Grzegorz Janocha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pl-PL" w:eastAsia="en-US" w:bidi="ar-SA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</w:tr>
      <w:tr>
        <w:trPr/>
        <w:tc>
          <w:tcPr>
            <w:tcW w:w="2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J. angielski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Vision 3 +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Oxford Matura Trainer. Repetytorium z języka angielskiego. Poziom podstawowy.</w:t>
            </w:r>
          </w:p>
        </w:tc>
        <w:tc>
          <w:tcPr>
            <w:tcW w:w="2126" w:type="dxa"/>
            <w:tcBorders/>
          </w:tcPr>
          <w:p>
            <w:pPr>
              <w:pStyle w:val="Nagwek2"/>
              <w:widowControl/>
              <w:numPr>
                <w:ilvl w:val="0"/>
                <w:numId w:val="0"/>
              </w:numPr>
              <w:shd w:val="clear" w:color="auto" w:fill="FFFFFF"/>
              <w:spacing w:beforeAutospacing="0" w:before="0" w:afterAutospacing="0" w:after="0"/>
              <w:jc w:val="left"/>
              <w:outlineLvl w:val="1"/>
              <w:rPr>
                <w:b w:val="false"/>
                <w:b w:val="false"/>
                <w:bCs w:val="false"/>
                <w:color w:val="252525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color w:val="252525"/>
                <w:kern w:val="0"/>
                <w:sz w:val="24"/>
                <w:szCs w:val="24"/>
                <w:lang w:val="pl-PL" w:bidi="ar-SA"/>
              </w:rPr>
              <w:t>-------</w:t>
            </w:r>
          </w:p>
          <w:p>
            <w:pPr>
              <w:pStyle w:val="Nagwek2"/>
              <w:widowControl/>
              <w:numPr>
                <w:ilvl w:val="0"/>
                <w:numId w:val="0"/>
              </w:numPr>
              <w:shd w:val="clear" w:color="auto" w:fill="FFFFFF"/>
              <w:spacing w:beforeAutospacing="0" w:before="0" w:afterAutospacing="0" w:after="0"/>
              <w:jc w:val="left"/>
              <w:outlineLvl w:val="1"/>
              <w:rPr>
                <w:b w:val="false"/>
                <w:b w:val="false"/>
                <w:bCs w:val="false"/>
                <w:color w:val="252525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color w:val="252525"/>
                <w:kern w:val="0"/>
                <w:sz w:val="24"/>
                <w:szCs w:val="24"/>
                <w:lang w:val="pl-PL" w:bidi="ar-SA"/>
              </w:rPr>
            </w:r>
          </w:p>
          <w:p>
            <w:pPr>
              <w:pStyle w:val="Nagwek2"/>
              <w:widowControl/>
              <w:numPr>
                <w:ilvl w:val="0"/>
                <w:numId w:val="0"/>
              </w:numPr>
              <w:shd w:val="clear" w:color="auto" w:fill="FFFFFF"/>
              <w:spacing w:beforeAutospacing="0" w:before="0" w:afterAutospacing="0" w:after="0"/>
              <w:jc w:val="left"/>
              <w:outlineLvl w:val="1"/>
              <w:rPr>
                <w:b w:val="false"/>
                <w:b w:val="false"/>
                <w:bCs w:val="false"/>
                <w:color w:val="252525"/>
                <w:sz w:val="24"/>
                <w:szCs w:val="24"/>
              </w:rPr>
            </w:pPr>
            <w:hyperlink r:id="rId2">
              <w:r>
                <w:rPr>
                  <w:rStyle w:val="Czeinternetowe"/>
                  <w:rFonts w:cs="Times New Roman"/>
                  <w:b w:val="false"/>
                  <w:bCs w:val="false"/>
                  <w:color w:val="252525"/>
                  <w:kern w:val="0"/>
                  <w:sz w:val="24"/>
                  <w:szCs w:val="24"/>
                  <w:u w:val="none"/>
                  <w:lang w:val="pl-PL" w:bidi="ar-SA"/>
                </w:rPr>
                <w:t>Danuta Gryca</w:t>
              </w:r>
            </w:hyperlink>
          </w:p>
          <w:p>
            <w:pPr>
              <w:pStyle w:val="Nagwek2"/>
              <w:widowControl/>
              <w:numPr>
                <w:ilvl w:val="0"/>
                <w:numId w:val="0"/>
              </w:numPr>
              <w:shd w:val="clear" w:color="auto" w:fill="FFFFFF"/>
              <w:spacing w:beforeAutospacing="0" w:before="0" w:afterAutospacing="0" w:after="0"/>
              <w:jc w:val="left"/>
              <w:outlineLvl w:val="1"/>
              <w:rPr>
                <w:b w:val="false"/>
                <w:b w:val="false"/>
                <w:bCs w:val="false"/>
                <w:color w:val="252525"/>
                <w:sz w:val="24"/>
                <w:szCs w:val="24"/>
              </w:rPr>
            </w:pPr>
            <w:hyperlink r:id="rId3">
              <w:r>
                <w:rPr>
                  <w:rStyle w:val="Czeinternetowe"/>
                  <w:rFonts w:cs="Times New Roman"/>
                  <w:b w:val="false"/>
                  <w:bCs w:val="false"/>
                  <w:color w:val="252525"/>
                  <w:kern w:val="0"/>
                  <w:sz w:val="24"/>
                  <w:szCs w:val="24"/>
                  <w:u w:val="none"/>
                  <w:lang w:val="pl-PL" w:bidi="ar-SA"/>
                </w:rPr>
                <w:t>Joanna Sobierska</w:t>
              </w:r>
            </w:hyperlink>
          </w:p>
          <w:p>
            <w:pPr>
              <w:pStyle w:val="Nagwek2"/>
              <w:widowControl/>
              <w:numPr>
                <w:ilvl w:val="0"/>
                <w:numId w:val="0"/>
              </w:numPr>
              <w:shd w:val="clear" w:color="auto" w:fill="FFFFFF"/>
              <w:spacing w:beforeAutospacing="0" w:before="0" w:afterAutospacing="0" w:after="0"/>
              <w:jc w:val="left"/>
              <w:outlineLvl w:val="1"/>
              <w:rPr>
                <w:b w:val="false"/>
                <w:b w:val="false"/>
                <w:bCs w:val="false"/>
                <w:color w:val="252525"/>
                <w:sz w:val="24"/>
                <w:szCs w:val="24"/>
              </w:rPr>
            </w:pPr>
            <w:hyperlink r:id="rId4">
              <w:r>
                <w:rPr>
                  <w:rStyle w:val="Czeinternetowe"/>
                  <w:rFonts w:cs="Times New Roman"/>
                  <w:b w:val="false"/>
                  <w:bCs w:val="false"/>
                  <w:color w:val="252525"/>
                  <w:kern w:val="0"/>
                  <w:sz w:val="24"/>
                  <w:szCs w:val="24"/>
                  <w:u w:val="none"/>
                  <w:lang w:val="pl-PL" w:bidi="ar-SA"/>
                </w:rPr>
                <w:t>Joanna Sosnowska</w:t>
              </w:r>
            </w:hyperlink>
          </w:p>
          <w:p>
            <w:pPr>
              <w:pStyle w:val="Nagwek2"/>
              <w:widowControl/>
              <w:numPr>
                <w:ilvl w:val="0"/>
                <w:numId w:val="0"/>
              </w:numPr>
              <w:shd w:val="clear" w:color="auto" w:fill="FFFFFF"/>
              <w:spacing w:beforeAutospacing="0" w:before="0" w:afterAutospacing="0" w:after="0"/>
              <w:jc w:val="left"/>
              <w:outlineLvl w:val="1"/>
              <w:rPr>
                <w:b w:val="false"/>
                <w:b w:val="false"/>
                <w:bCs w:val="false"/>
                <w:color w:val="252525"/>
                <w:sz w:val="24"/>
                <w:szCs w:val="24"/>
              </w:rPr>
            </w:pPr>
            <w:hyperlink r:id="rId5">
              <w:r>
                <w:rPr>
                  <w:rStyle w:val="Czeinternetowe"/>
                  <w:rFonts w:cs="Times New Roman"/>
                  <w:b w:val="false"/>
                  <w:bCs w:val="false"/>
                  <w:color w:val="252525"/>
                  <w:kern w:val="0"/>
                  <w:sz w:val="24"/>
                  <w:szCs w:val="24"/>
                  <w:u w:val="none"/>
                  <w:lang w:val="pl-PL" w:bidi="ar-SA"/>
                </w:rPr>
                <w:t>Gregory J. Manin</w:t>
              </w:r>
            </w:hyperlink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Oxford University Press</w:t>
            </w:r>
          </w:p>
        </w:tc>
      </w:tr>
      <w:tr>
        <w:trPr/>
        <w:tc>
          <w:tcPr>
            <w:tcW w:w="2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J. niemiecki</w:t>
            </w:r>
          </w:p>
        </w:tc>
        <w:tc>
          <w:tcPr>
            <w:tcW w:w="2835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Infos aktuell 3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pl-PL" w:eastAsia="en-US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>Tomasz Gajownik, Nina Drabich, Birgit Sekulski</w:t>
            </w:r>
          </w:p>
        </w:tc>
        <w:tc>
          <w:tcPr>
            <w:tcW w:w="1983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Pearson</w:t>
            </w:r>
          </w:p>
        </w:tc>
      </w:tr>
      <w:tr>
        <w:trPr/>
        <w:tc>
          <w:tcPr>
            <w:tcW w:w="2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Chemia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(tylko klasa budowlana)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C00000"/>
                <w:sz w:val="24"/>
                <w:szCs w:val="24"/>
              </w:rPr>
            </w:pPr>
            <w:r>
              <w:rPr>
                <w:rFonts w:eastAsia="Calibri" w:cs="Times New Roman"/>
                <w:color w:val="C00000"/>
                <w:kern w:val="0"/>
                <w:sz w:val="28"/>
                <w:szCs w:val="28"/>
                <w:lang w:val="pl-PL" w:eastAsia="en-US" w:bidi="ar-SA"/>
              </w:rPr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Kontynuacja "To jest chemia 1" kształcenie w zakresie rozszerzonym +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To jest chemia 2 chemia organiczna zakres rozszerzony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212529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/>
                <w:color w:val="212529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>Maria Litwin, Szarota Styka-Wlazło, Joanna Szymońska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pl-PL" w:eastAsia="en-US" w:bidi="ar-SA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</w:tr>
      <w:tr>
        <w:trPr/>
        <w:tc>
          <w:tcPr>
            <w:tcW w:w="2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 xml:space="preserve">Historia i społeczeństwo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(bez teleinformatyka)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Historia i społeczeństwo „Ojczysty panteon i ojczyste spory”, "Rządzący i rządzeni"</w:t>
            </w:r>
          </w:p>
        </w:tc>
        <w:tc>
          <w:tcPr>
            <w:tcW w:w="2126" w:type="dxa"/>
            <w:tcBorders/>
          </w:tcPr>
          <w:p>
            <w:pPr>
              <w:pStyle w:val="Nagwek2"/>
              <w:widowControl/>
              <w:numPr>
                <w:ilvl w:val="0"/>
                <w:numId w:val="0"/>
              </w:numPr>
              <w:shd w:val="clear" w:color="auto" w:fill="FFFFFF"/>
              <w:spacing w:beforeAutospacing="0" w:before="0" w:afterAutospacing="0" w:after="0"/>
              <w:jc w:val="left"/>
              <w:outlineLvl w:val="1"/>
              <w:rPr>
                <w:b w:val="false"/>
                <w:b w:val="false"/>
                <w:bCs w:val="false"/>
                <w:color w:val="252525"/>
                <w:sz w:val="24"/>
                <w:szCs w:val="24"/>
              </w:rPr>
            </w:pPr>
            <w:hyperlink r:id="rId6">
              <w:r>
                <w:rPr>
                  <w:rStyle w:val="Czeinternetowe"/>
                  <w:rFonts w:cs="Times New Roman"/>
                  <w:b w:val="false"/>
                  <w:bCs w:val="false"/>
                  <w:color w:val="252525"/>
                  <w:kern w:val="0"/>
                  <w:sz w:val="24"/>
                  <w:szCs w:val="24"/>
                  <w:u w:val="none"/>
                  <w:lang w:val="pl-PL" w:bidi="ar-SA"/>
                </w:rPr>
                <w:t>Agata Wyroda</w:t>
              </w:r>
            </w:hyperlink>
          </w:p>
          <w:p>
            <w:pPr>
              <w:pStyle w:val="Nagwek2"/>
              <w:widowControl/>
              <w:numPr>
                <w:ilvl w:val="0"/>
                <w:numId w:val="0"/>
              </w:numPr>
              <w:shd w:val="clear" w:color="auto" w:fill="FFFFFF"/>
              <w:spacing w:beforeAutospacing="0" w:before="0" w:afterAutospacing="0" w:after="0"/>
              <w:jc w:val="left"/>
              <w:outlineLvl w:val="1"/>
              <w:rPr>
                <w:b w:val="false"/>
                <w:b w:val="false"/>
                <w:bCs w:val="false"/>
                <w:color w:val="252525"/>
                <w:sz w:val="24"/>
                <w:szCs w:val="24"/>
              </w:rPr>
            </w:pPr>
            <w:hyperlink r:id="rId7">
              <w:r>
                <w:rPr>
                  <w:rStyle w:val="Czeinternetowe"/>
                  <w:rFonts w:cs="Times New Roman"/>
                  <w:b w:val="false"/>
                  <w:bCs w:val="false"/>
                  <w:color w:val="252525"/>
                  <w:kern w:val="0"/>
                  <w:sz w:val="24"/>
                  <w:szCs w:val="24"/>
                  <w:u w:val="none"/>
                  <w:lang w:val="pl-PL" w:bidi="ar-SA"/>
                </w:rPr>
                <w:t>Marcin Markowicz</w:t>
              </w:r>
            </w:hyperlink>
          </w:p>
          <w:p>
            <w:pPr>
              <w:pStyle w:val="Nagwek2"/>
              <w:widowControl/>
              <w:numPr>
                <w:ilvl w:val="0"/>
                <w:numId w:val="0"/>
              </w:numPr>
              <w:shd w:val="clear" w:color="auto" w:fill="FFFFFF"/>
              <w:spacing w:beforeAutospacing="0" w:before="0" w:afterAutospacing="0" w:after="0"/>
              <w:jc w:val="left"/>
              <w:outlineLvl w:val="1"/>
              <w:rPr>
                <w:rFonts w:ascii="Arial" w:hAnsi="Arial" w:cs="Arial"/>
                <w:b w:val="false"/>
                <w:b w:val="false"/>
                <w:bCs w:val="false"/>
                <w:color w:val="252525"/>
                <w:sz w:val="35"/>
                <w:szCs w:val="35"/>
              </w:rPr>
            </w:pPr>
            <w:hyperlink r:id="rId8">
              <w:r>
                <w:rPr>
                  <w:rStyle w:val="Czeinternetowe"/>
                  <w:b w:val="false"/>
                  <w:bCs w:val="false"/>
                  <w:color w:val="252525"/>
                  <w:kern w:val="0"/>
                  <w:sz w:val="24"/>
                  <w:szCs w:val="24"/>
                  <w:u w:val="none"/>
                  <w:lang w:val="pl-PL" w:bidi="ar-SA"/>
                </w:rPr>
                <w:t>Olga Pytlińska</w:t>
              </w:r>
            </w:hyperlink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WSiP</w:t>
            </w:r>
          </w:p>
        </w:tc>
      </w:tr>
      <w:tr>
        <w:trPr/>
        <w:tc>
          <w:tcPr>
            <w:tcW w:w="2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Historia i społeczeństwo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(tylko teleinformatyk)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Historia i społeczeństwo "Rządzący i rządzeni"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„</w:t>
            </w: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Europa i świat”</w:t>
            </w:r>
          </w:p>
        </w:tc>
        <w:tc>
          <w:tcPr>
            <w:tcW w:w="2126" w:type="dxa"/>
            <w:tcBorders/>
          </w:tcPr>
          <w:p>
            <w:pPr>
              <w:pStyle w:val="Nagwek2"/>
              <w:widowControl/>
              <w:numPr>
                <w:ilvl w:val="0"/>
                <w:numId w:val="0"/>
              </w:numPr>
              <w:shd w:val="clear" w:color="auto" w:fill="FFFFFF"/>
              <w:spacing w:beforeAutospacing="0" w:before="0" w:afterAutospacing="0" w:after="0"/>
              <w:jc w:val="left"/>
              <w:outlineLvl w:val="1"/>
              <w:rPr>
                <w:b w:val="false"/>
                <w:b w:val="false"/>
                <w:bCs w:val="false"/>
                <w:color w:val="252525"/>
                <w:sz w:val="24"/>
                <w:szCs w:val="24"/>
              </w:rPr>
            </w:pPr>
            <w:hyperlink r:id="rId9">
              <w:r>
                <w:rPr>
                  <w:rStyle w:val="Czeinternetowe"/>
                  <w:rFonts w:cs="Times New Roman"/>
                  <w:b w:val="false"/>
                  <w:bCs w:val="false"/>
                  <w:color w:val="252525"/>
                  <w:kern w:val="0"/>
                  <w:sz w:val="24"/>
                  <w:szCs w:val="24"/>
                  <w:u w:val="none"/>
                  <w:lang w:val="pl-PL" w:bidi="ar-SA"/>
                </w:rPr>
                <w:t>Agata Wyroda</w:t>
              </w:r>
            </w:hyperlink>
          </w:p>
          <w:p>
            <w:pPr>
              <w:pStyle w:val="Nagwek2"/>
              <w:widowControl/>
              <w:numPr>
                <w:ilvl w:val="0"/>
                <w:numId w:val="0"/>
              </w:numPr>
              <w:shd w:val="clear" w:color="auto" w:fill="FFFFFF"/>
              <w:spacing w:beforeAutospacing="0" w:before="0" w:afterAutospacing="0" w:after="0"/>
              <w:jc w:val="left"/>
              <w:outlineLvl w:val="1"/>
              <w:rPr>
                <w:b w:val="false"/>
                <w:b w:val="false"/>
                <w:bCs w:val="false"/>
                <w:color w:val="252525"/>
                <w:sz w:val="24"/>
                <w:szCs w:val="24"/>
              </w:rPr>
            </w:pPr>
            <w:hyperlink r:id="rId10">
              <w:r>
                <w:rPr>
                  <w:rStyle w:val="Czeinternetowe"/>
                  <w:rFonts w:cs="Times New Roman"/>
                  <w:b w:val="false"/>
                  <w:bCs w:val="false"/>
                  <w:color w:val="252525"/>
                  <w:kern w:val="0"/>
                  <w:sz w:val="24"/>
                  <w:szCs w:val="24"/>
                  <w:u w:val="none"/>
                  <w:lang w:val="pl-PL" w:bidi="ar-SA"/>
                </w:rPr>
                <w:t>Marcin Markowicz</w:t>
              </w:r>
            </w:hyperlink>
          </w:p>
          <w:p>
            <w:pPr>
              <w:pStyle w:val="Nagwek2"/>
              <w:widowControl/>
              <w:numPr>
                <w:ilvl w:val="0"/>
                <w:numId w:val="0"/>
              </w:numPr>
              <w:shd w:val="clear" w:color="auto" w:fill="FFFFFF"/>
              <w:spacing w:beforeAutospacing="0" w:before="0" w:afterAutospacing="0" w:after="0"/>
              <w:jc w:val="left"/>
              <w:outlineLvl w:val="1"/>
              <w:rPr>
                <w:rFonts w:ascii="Arial" w:hAnsi="Arial" w:cs="Arial"/>
                <w:b w:val="false"/>
                <w:b w:val="false"/>
                <w:bCs w:val="false"/>
                <w:color w:val="252525"/>
                <w:sz w:val="35"/>
                <w:szCs w:val="35"/>
              </w:rPr>
            </w:pPr>
            <w:hyperlink r:id="rId11">
              <w:r>
                <w:rPr>
                  <w:rStyle w:val="Czeinternetowe"/>
                  <w:b w:val="false"/>
                  <w:bCs w:val="false"/>
                  <w:color w:val="252525"/>
                  <w:kern w:val="0"/>
                  <w:sz w:val="24"/>
                  <w:szCs w:val="24"/>
                  <w:u w:val="none"/>
                  <w:lang w:val="pl-PL" w:bidi="ar-SA"/>
                </w:rPr>
                <w:t>Olga Pytlińska</w:t>
              </w:r>
            </w:hyperlink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WSiP</w:t>
            </w:r>
          </w:p>
        </w:tc>
      </w:tr>
      <w:tr>
        <w:trPr/>
        <w:tc>
          <w:tcPr>
            <w:tcW w:w="2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 xml:space="preserve">Geografia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(klasa geodezyjna          i logistyczna)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Oblicza geografii 2 Podręcznik dla liceum ogólnokształcącego           i technikum, zakres rozszerzony + Oblicza geografii 2 Maturalne karty pracy dla liceum ogólnokształcącego           i technikum, zakres rozszerzony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>Tomasz Rachwał, Wioletta Kilar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shd w:fill="FFFFFF" w:val="clear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shd w:fill="FFFFFF" w:val="clear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>Violetta Feliniak, Ewa Jaworska        [i in.]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lang w:val="pl-PL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</w:tr>
      <w:tr>
        <w:trPr/>
        <w:tc>
          <w:tcPr>
            <w:tcW w:w="2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Religia (podręczniki nie są obowiązkowe)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Moje miejsce w rodzinie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/>
                <w:iCs/>
                <w:kern w:val="0"/>
                <w:sz w:val="24"/>
                <w:szCs w:val="24"/>
                <w:lang w:val="pl-PL" w:eastAsia="en-US" w:bidi="ar-SA"/>
              </w:rPr>
              <w:t>ks. prof. Jan Szpet  Danuta Jackowiak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Wyd. Św. Wojciecha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pl-PL" w:eastAsia="en-US" w:bidi="ar-SA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531" w:right="1644" w:header="0" w:top="1276" w:footer="0" w:bottom="567" w:gutter="0"/>
      <w:pgNumType w:fmt="decimal"/>
      <w:formProt w:val="false"/>
      <w:textDirection w:val="lrTb"/>
      <w:docGrid w:type="default" w:linePitch="381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8"/>
        <w:szCs w:val="28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6dca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color w:val="auto"/>
      <w:kern w:val="0"/>
      <w:sz w:val="28"/>
      <w:szCs w:val="28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qFormat/>
    <w:rsid w:val="00b109c1"/>
    <w:pPr>
      <w:spacing w:lineRule="auto" w:line="240" w:beforeAutospacing="1" w:afterAutospacing="1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595bcd"/>
    <w:rPr>
      <w:color w:val="0000FF"/>
      <w:u w:val="single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b109c1"/>
    <w:rPr>
      <w:rFonts w:eastAsia="Times New Roman"/>
      <w:b/>
      <w:bCs/>
      <w:sz w:val="36"/>
      <w:szCs w:val="3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d4a8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taniaksiazka.pl/autor/danuta-gryca" TargetMode="External"/><Relationship Id="rId3" Type="http://schemas.openxmlformats.org/officeDocument/2006/relationships/hyperlink" Target="https://www.taniaksiazka.pl/autor/joanna-sobierska" TargetMode="External"/><Relationship Id="rId4" Type="http://schemas.openxmlformats.org/officeDocument/2006/relationships/hyperlink" Target="https://www.taniaksiazka.pl/autor/joanna-sosnowska" TargetMode="External"/><Relationship Id="rId5" Type="http://schemas.openxmlformats.org/officeDocument/2006/relationships/hyperlink" Target="https://www.taniaksiazka.pl/autor/gregory-j-manin" TargetMode="External"/><Relationship Id="rId6" Type="http://schemas.openxmlformats.org/officeDocument/2006/relationships/hyperlink" Target="https://www.taniaksiazka.pl/autor/agata-wyroda" TargetMode="External"/><Relationship Id="rId7" Type="http://schemas.openxmlformats.org/officeDocument/2006/relationships/hyperlink" Target="https://www.taniaksiazka.pl/autor/marcin-markowicz" TargetMode="External"/><Relationship Id="rId8" Type="http://schemas.openxmlformats.org/officeDocument/2006/relationships/hyperlink" Target="https://www.taniaksiazka.pl/autor/olga-pytlinska" TargetMode="External"/><Relationship Id="rId9" Type="http://schemas.openxmlformats.org/officeDocument/2006/relationships/hyperlink" Target="https://www.taniaksiazka.pl/autor/agata-wyroda" TargetMode="External"/><Relationship Id="rId10" Type="http://schemas.openxmlformats.org/officeDocument/2006/relationships/hyperlink" Target="https://www.taniaksiazka.pl/autor/marcin-markowicz" TargetMode="External"/><Relationship Id="rId11" Type="http://schemas.openxmlformats.org/officeDocument/2006/relationships/hyperlink" Target="https://www.taniaksiazka.pl/autor/olga-pytlinska" TargetMode="Externa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Application>LibreOffice/7.1.4.2$Windows_X86_64 LibreOffice_project/a529a4fab45b75fefc5b6226684193eb000654f6</Application>
  <AppVersion>15.0000</AppVersion>
  <Pages>1</Pages>
  <Words>228</Words>
  <Characters>1457</Characters>
  <CharactersWithSpaces>1669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2021-07-15T12:13:00Z</dcterms:created>
  <dc:creator>Użytkownik systemu Windows</dc:creator>
  <dc:description/>
  <dc:language>pl-PL</dc:language>
  <cp:lastModifiedBy>Użytkownik systemu Windows</cp:lastModifiedBy>
  <dcterms:modified xsi:type="dcterms:W3CDTF">2021-08-05T09:38:00Z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